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Candara" w:hAnsi="Candara"/>
          <w:b/>
          <w:b/>
        </w:rPr>
      </w:pPr>
      <w:r>
        <w:rPr/>
        <w:drawing>
          <wp:inline distT="0" distB="0" distL="0" distR="0">
            <wp:extent cx="5760720" cy="1515745"/>
            <wp:effectExtent l="0" t="0" r="0" b="0"/>
            <wp:docPr id="1" name="Obraz 0" descr="kujawsko-pomorska_11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kujawsko-pomorska_1140x3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spacing w:lineRule="auto" w:line="360" w:before="0" w:after="0"/>
        <w:rPr>
          <w:rFonts w:ascii="Candara" w:hAnsi="Candara"/>
          <w:b/>
          <w:b/>
        </w:rPr>
      </w:pPr>
      <w:r>
        <w:rPr>
          <w:rFonts w:ascii="Candara" w:hAnsi="Candara"/>
          <w:b/>
        </w:rPr>
        <w:t>Kujawsko-Pomorska Konferencja IAMP  5 października 2024 r.</w:t>
      </w:r>
    </w:p>
    <w:p>
      <w:pPr>
        <w:pStyle w:val="Normal"/>
        <w:spacing w:lineRule="auto" w:line="360" w:before="0" w:after="0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spacing w:lineRule="auto" w:line="360" w:before="0" w:after="0"/>
        <w:rPr>
          <w:rFonts w:ascii="Candara" w:hAnsi="Candara"/>
        </w:rPr>
      </w:pPr>
      <w:r>
        <w:rPr>
          <w:rFonts w:ascii="Candara" w:hAnsi="Candara"/>
          <w:b/>
        </w:rPr>
        <w:t>Interdyscyplinarna Akademia Medycyny Praktycznej IAMP</w:t>
      </w:r>
      <w:r>
        <w:rPr>
          <w:rFonts w:ascii="Candara" w:hAnsi="Candara"/>
        </w:rPr>
        <w:t xml:space="preserve"> zaprasza na </w:t>
      </w:r>
      <w:r>
        <w:rPr>
          <w:rFonts w:ascii="Candara" w:hAnsi="Candara"/>
          <w:b/>
        </w:rPr>
        <w:t xml:space="preserve">Kujawsko-Pomorską Konferencję </w:t>
      </w:r>
      <w:r>
        <w:rPr>
          <w:rFonts w:ascii="Candara" w:hAnsi="Candara"/>
        </w:rPr>
        <w:t xml:space="preserve">z zakresu chorób cywilizacyjnych i chorób narządu ruchu, która odbędzie stacjonarnie 5 października </w:t>
      </w:r>
      <w:r>
        <w:rPr>
          <w:rFonts w:ascii="Candara" w:hAnsi="Candara"/>
          <w:b/>
        </w:rPr>
        <w:t>2024 r. w Bydgoszczy (Hotel Focus Premium, ul. Bernardyńska 13)</w:t>
      </w:r>
    </w:p>
    <w:p>
      <w:pPr>
        <w:pStyle w:val="Normal"/>
        <w:rPr/>
      </w:pPr>
      <w:r>
        <w:rPr>
          <w:rFonts w:ascii="Candara" w:hAnsi="Candara"/>
        </w:rPr>
        <w:t xml:space="preserve">Udział w Konferencji jest </w:t>
      </w:r>
      <w:r>
        <w:rPr>
          <w:rFonts w:ascii="Candara" w:hAnsi="Candara"/>
          <w:b/>
        </w:rPr>
        <w:t>bezpłatny</w:t>
      </w:r>
      <w:r>
        <w:rPr>
          <w:rFonts w:ascii="Candara" w:hAnsi="Candara"/>
        </w:rPr>
        <w:t xml:space="preserve"> i możliwy po wcześniejszej rejestracji na stronie internetowej organizatora w terminie do 3 października 2024 r. </w:t>
      </w:r>
      <w:r>
        <w:rPr>
          <w:rFonts w:ascii="Candara" w:hAnsi="Candara"/>
          <w:color w:val="212529"/>
          <w:shd w:fill="FFFFFF" w:val="clear"/>
        </w:rPr>
        <w:t xml:space="preserve">Program, formularz rejestracyjny oraz więcej informacji na stronie: </w:t>
      </w:r>
      <w:hyperlink r:id="rId3">
        <w:r>
          <w:rPr>
            <w:rStyle w:val="Czeinternetowe"/>
            <w:rFonts w:ascii="Candara" w:hAnsi="Candara"/>
            <w:lang w:val="en-US"/>
          </w:rPr>
          <w:t>www.iamp.com.pl</w:t>
        </w:r>
      </w:hyperlink>
    </w:p>
    <w:p>
      <w:pPr>
        <w:pStyle w:val="Normal"/>
        <w:rPr>
          <w:rFonts w:ascii="Candara" w:hAnsi="Candara"/>
          <w:iCs/>
        </w:rPr>
      </w:pPr>
      <w:r>
        <w:rPr>
          <w:rFonts w:ascii="Candara" w:hAnsi="Candara"/>
        </w:rPr>
        <w:t xml:space="preserve">Założeniem naszych konferencji jest Interdyscyplinarność. Wykłady prowadzone są przez doświadczenych specjaliści z różnych dziedzin medycyny, </w:t>
      </w:r>
      <w:r>
        <w:rPr>
          <w:rFonts w:ascii="Candara" w:hAnsi="Candara"/>
          <w:iCs/>
        </w:rPr>
        <w:t>zapewniając tym samym dostęp do różnych punktów patrzenia na pacjenta. Formuła konferencji pozwala na zadawanie pytań i swobodny kontakt z wykładowcą, wykłady kończą się praktycznymi zaleceniami.</w:t>
      </w:r>
    </w:p>
    <w:p>
      <w:pPr>
        <w:pStyle w:val="Normal"/>
        <w:spacing w:lineRule="auto" w:line="240" w:before="0" w:after="0"/>
        <w:rPr>
          <w:rFonts w:ascii="Candara" w:hAnsi="Candara"/>
        </w:rPr>
      </w:pPr>
      <w:r>
        <w:rPr>
          <w:rFonts w:ascii="Candara" w:hAnsi="Candara"/>
        </w:rPr>
        <w:t xml:space="preserve">Uczestnicy konferencji otrzymują dostęp do bezpłatnych materiałów edukacyjnych (w formie papierowej). Za udział w Konferencji przysługuje </w:t>
      </w:r>
      <w:r>
        <w:rPr>
          <w:rFonts w:ascii="Candara" w:hAnsi="Candara"/>
          <w:b/>
          <w:u w:val="single"/>
        </w:rPr>
        <w:t>6 pkt edukacyjnych</w:t>
      </w:r>
      <w:r>
        <w:rPr>
          <w:rFonts w:ascii="Candara" w:hAnsi="Candara"/>
        </w:rPr>
        <w:t>.</w:t>
      </w:r>
    </w:p>
    <w:p>
      <w:pPr>
        <w:pStyle w:val="Normal"/>
        <w:spacing w:lineRule="auto" w:line="360" w:before="0" w:after="0"/>
        <w:rPr>
          <w:rFonts w:ascii="Candara" w:hAnsi="Candara"/>
          <w:b/>
          <w:b/>
        </w:rPr>
      </w:pPr>
      <w:r>
        <w:rPr>
          <w:rFonts w:ascii="Candara" w:hAnsi="Candara"/>
          <w:b/>
        </w:rPr>
      </w:r>
    </w:p>
    <w:p>
      <w:pPr>
        <w:pStyle w:val="Normal"/>
        <w:spacing w:lineRule="auto" w:line="360" w:before="0" w:after="0"/>
        <w:rPr>
          <w:rFonts w:ascii="Candara" w:hAnsi="Candara"/>
        </w:rPr>
      </w:pPr>
      <w:r>
        <w:rPr>
          <w:rFonts w:ascii="Candara" w:hAnsi="Candara"/>
        </w:rPr>
        <w:t>Aby uzyskać więcej informacji, prosimy o kontakt z Organizatorem: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drawing>
                <wp:inline distT="0" distB="0" distL="0" distR="0">
                  <wp:extent cx="1357630" cy="563245"/>
                  <wp:effectExtent l="0" t="0" r="0" b="0"/>
                  <wp:docPr id="2" name="Obraz1" descr="Logo_IAMP_white_1696x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 descr="Logo_IAMP_white_1696x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 w:ascii="Candara" w:hAnsi="Candara"/>
                <w:kern w:val="0"/>
                <w:sz w:val="22"/>
                <w:szCs w:val="22"/>
                <w:lang w:val="pl-PL" w:eastAsia="en-US" w:bidi="ar-SA"/>
              </w:rPr>
              <w:t>IAMP Sp. z o.o.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 w:ascii="Candara" w:hAnsi="Candara"/>
                <w:kern w:val="0"/>
                <w:sz w:val="22"/>
                <w:szCs w:val="22"/>
                <w:lang w:val="pl-PL" w:eastAsia="en-US" w:bidi="ar-SA"/>
              </w:rPr>
              <w:t>Aleje Jerozolimskie 200 lok. 201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 w:ascii="Candara" w:hAnsi="Candara"/>
                <w:kern w:val="0"/>
                <w:sz w:val="22"/>
                <w:szCs w:val="22"/>
                <w:lang w:val="pl-PL" w:eastAsia="en-US" w:bidi="ar-SA"/>
              </w:rPr>
              <w:t>02-486 Warszawa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 w:ascii="Candara" w:hAnsi="Candara"/>
                <w:kern w:val="0"/>
                <w:sz w:val="22"/>
                <w:szCs w:val="22"/>
                <w:lang w:val="pl-PL" w:eastAsia="en-US" w:bidi="ar-SA"/>
              </w:rPr>
              <w:t>Tel. 668 336 540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ndara" w:hAnsi="Candara"/>
              </w:rPr>
            </w:pPr>
            <w:r>
              <w:rPr>
                <w:rFonts w:eastAsia="Calibri" w:cs="" w:ascii="Candara" w:hAnsi="Candara"/>
                <w:kern w:val="0"/>
                <w:sz w:val="22"/>
                <w:szCs w:val="22"/>
                <w:lang w:val="pl-PL" w:eastAsia="en-US" w:bidi="ar-SA"/>
              </w:rPr>
              <w:t>biuro@iamp.com.pl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1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842b7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e842b7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5a2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5a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55a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amp.com.pl/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1</Pages>
  <Words>154</Words>
  <Characters>1059</Characters>
  <CharactersWithSpaces>1203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2024-09-12T08:13:00Z</dcterms:created>
  <dc:creator>Anna Komorowska</dc:creator>
  <dc:description/>
  <dc:language>pl-PL</dc:language>
  <cp:lastModifiedBy>Anna Komorowska</cp:lastModifiedBy>
  <dcterms:modified xsi:type="dcterms:W3CDTF">2024-09-12T08:13:00Z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